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BC9" w:rsidRPr="001F64FA" w:rsidRDefault="00033BC9" w:rsidP="0003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033BC9" w:rsidRPr="001F64FA" w:rsidRDefault="00033BC9" w:rsidP="00033B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июня 2016 года № 24</w:t>
      </w:r>
      <w:r>
        <w:rPr>
          <w:b/>
          <w:sz w:val="28"/>
          <w:szCs w:val="28"/>
        </w:rPr>
        <w:t>5</w:t>
      </w:r>
    </w:p>
    <w:p w:rsidR="00033BC9" w:rsidRDefault="00033BC9" w:rsidP="00033B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0BA3" w:rsidRDefault="00CE0BA3"/>
    <w:p w:rsidR="00CE0BA3" w:rsidRDefault="00CE0BA3"/>
    <w:p w:rsidR="00CE0BA3" w:rsidRDefault="00CE0B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E0BA3" w:rsidRPr="00CE0BA3" w:rsidTr="00CE0BA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A3" w:rsidRPr="00CE0BA3" w:rsidRDefault="00CE0BA3" w:rsidP="00CE0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должностей муниципальной службы, при замещении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которых гражданин в течение двух лет после увольнения с муниципальной службы не вправе замещать на условиях </w:t>
            </w:r>
            <w:hyperlink r:id="rId5" w:tooltip="Трудовые договора" w:history="1">
              <w:r w:rsidRPr="00CE0BA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трудового договора</w:t>
              </w:r>
            </w:hyperlink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</w:t>
            </w:r>
            <w:proofErr w:type="gramStart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е(</w:t>
            </w:r>
            <w:proofErr w:type="gramEnd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служебные) обязанности муниципального служащего, без согласия комиссии по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</w:t>
            </w:r>
            <w:r w:rsidR="00775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</w:tc>
      </w:tr>
    </w:tbl>
    <w:p w:rsid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A3" w:rsidRPr="00CE0BA3" w:rsidRDefault="00CE0BA3" w:rsidP="00033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12 Федерального закона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коррупции», Федеральными законами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внесении изменений в отдельные законодательные акты Российской Федерации в связи с совершенствованием </w:t>
      </w:r>
      <w:hyperlink r:id="rId6" w:tooltip="Государственное управление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управления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коррупции», 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</w:t>
      </w:r>
      <w:proofErr w:type="gramStart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муниципальных служащих и урегулированию конфликта интересов.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Довести до сведения муниципальных служащих администрации  </w:t>
      </w:r>
      <w:hyperlink r:id="rId7" w:tooltip="Сельские поселения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лица, замещавшего должность муниципальной службы, включенную в перечень, в течение двух лет со дня увольнения с муниципальной службы устанавливаются следующие ограничения: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имеет право замещать должности и </w:t>
      </w:r>
      <w:hyperlink r:id="rId8" w:tooltip="Выполнение работ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выполнять работу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трудового и (или) гражданско-правового договора в коммерческих и </w:t>
      </w:r>
      <w:hyperlink r:id="rId9" w:tooltip="Некоммерческие организации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некоммерческих организациях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утвержденную </w:t>
      </w:r>
      <w:hyperlink r:id="rId10" w:tooltip="Распоряжения администраций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администрации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  <w:proofErr w:type="gramEnd"/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и (или) гражданско-правового договоров в случае, предусмотренном подпунктом 2.1 настоящего пункта, сообщать работодателю сведения о последнем месте муниципальной службы.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работодателям при заключении трудового и (или) гражданско-правового договора с гражданином, замещавшим должности муниципальной службы, перечень которых утвержден настоящим постановлением, в течение двух лет после его увольнения с муниципальной службы в десятидневный срок сообщать о заключении такого договора работодателю муниципального служащего по последнему месту его муниципальной службы.</w:t>
      </w:r>
    </w:p>
    <w:p w:rsidR="00BC100F" w:rsidRPr="00BC100F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="00BC100F" w:rsidRPr="00BC100F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BC100F" w:rsidRPr="00BC100F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775034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775034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BC1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34" w:rsidRPr="00637EB2" w:rsidRDefault="00775034" w:rsidP="00775034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637EB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33BC9" w:rsidRDefault="00775034" w:rsidP="00775034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EB2">
        <w:rPr>
          <w:rFonts w:ascii="Times New Roman" w:hAnsi="Times New Roman"/>
          <w:sz w:val="28"/>
          <w:szCs w:val="28"/>
        </w:rPr>
        <w:t>Кармаскалинский сельсовет</w:t>
      </w:r>
      <w:r w:rsidRPr="002D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033B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А.А.Худайдатов</w:t>
      </w:r>
      <w:proofErr w:type="spellEnd"/>
    </w:p>
    <w:p w:rsidR="00033BC9" w:rsidRDefault="00033BC9" w:rsidP="00775034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034" w:rsidRDefault="00775034" w:rsidP="00775034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5034" w:rsidRPr="00D5156F" w:rsidRDefault="00775034" w:rsidP="0077503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сельского поселения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Кармаскалинский сельсовет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Кармаскалинский район</w:t>
      </w:r>
    </w:p>
    <w:p w:rsidR="00775034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33BC9" w:rsidRPr="00033BC9" w:rsidRDefault="00033BC9" w:rsidP="00033BC9">
      <w:pPr>
        <w:pStyle w:val="a3"/>
        <w:spacing w:before="0" w:beforeAutospacing="0" w:after="0" w:afterAutospacing="0"/>
        <w:jc w:val="right"/>
      </w:pPr>
      <w:r w:rsidRPr="00033BC9">
        <w:t>от 03 июня 2016 года № 245</w:t>
      </w:r>
    </w:p>
    <w:p w:rsidR="00033BC9" w:rsidRPr="00D5156F" w:rsidRDefault="00033BC9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муниципальной службы, при замещении которых гражданин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двух лет после увольнения с муниципальной службы не вправе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(административного) управления данной организацией входили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должностные (служебные) обязанности муниципального служащего,</w:t>
      </w:r>
      <w:r w:rsidR="007750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без согласия комиссии по соблюдению требований</w:t>
      </w:r>
      <w:proofErr w:type="gramEnd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служебному поведению муниципальных служащих и урегулированию конфликта интересов</w:t>
      </w:r>
    </w:p>
    <w:p w:rsidR="00CE0BA3" w:rsidRDefault="00CE0BA3" w:rsidP="0077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 сельского поселения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отнесенные реестром муниципальных должностей муниципальной службы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034" w:rsidRPr="00CE0BA3" w:rsidRDefault="00775034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b/>
          <w:bCs/>
        </w:rPr>
        <w:t xml:space="preserve"> </w:t>
      </w:r>
      <w:r w:rsidRPr="00775034">
        <w:rPr>
          <w:rFonts w:ascii="Times New Roman" w:hAnsi="Times New Roman" w:cs="Times New Roman"/>
          <w:bCs/>
          <w:sz w:val="28"/>
          <w:szCs w:val="28"/>
        </w:rPr>
        <w:t>ведущ</w:t>
      </w:r>
      <w:r w:rsidR="00841D8A">
        <w:rPr>
          <w:rFonts w:ascii="Times New Roman" w:hAnsi="Times New Roman" w:cs="Times New Roman"/>
          <w:bCs/>
          <w:sz w:val="28"/>
          <w:szCs w:val="28"/>
        </w:rPr>
        <w:t>ей муниципальной</w:t>
      </w:r>
      <w:r w:rsidRPr="0077503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841D8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0BA3" w:rsidRDefault="00CE0BA3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старшей группе должностей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младшей группе должностей.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Pr="00CE0BA3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Т.П.Кириллова</w:t>
      </w:r>
      <w:proofErr w:type="spellEnd"/>
    </w:p>
    <w:p w:rsidR="005F7FD4" w:rsidRPr="00CE0BA3" w:rsidRDefault="005F7FD4">
      <w:pPr>
        <w:rPr>
          <w:sz w:val="28"/>
          <w:szCs w:val="28"/>
        </w:rPr>
      </w:pPr>
    </w:p>
    <w:sectPr w:rsidR="005F7FD4" w:rsidRPr="00CE0BA3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A3"/>
    <w:rsid w:val="00033BC9"/>
    <w:rsid w:val="004A1484"/>
    <w:rsid w:val="00532F87"/>
    <w:rsid w:val="005F7FD4"/>
    <w:rsid w:val="00775034"/>
    <w:rsid w:val="00841D8A"/>
    <w:rsid w:val="00BC100F"/>
    <w:rsid w:val="00BE557D"/>
    <w:rsid w:val="00C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0BA3"/>
    <w:rPr>
      <w:color w:val="0000FF"/>
      <w:u w:val="single"/>
    </w:rPr>
  </w:style>
  <w:style w:type="paragraph" w:styleId="a5">
    <w:name w:val="No Spacing"/>
    <w:uiPriority w:val="1"/>
    <w:qFormat/>
    <w:rsid w:val="00BC10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0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03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03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sudarstvennoe_upravlenie/" TargetMode="External"/><Relationship Id="rId11" Type="http://schemas.openxmlformats.org/officeDocument/2006/relationships/hyperlink" Target="http://www.admkarm.ru" TargetMode="Externa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4</cp:revision>
  <cp:lastPrinted>2016-06-03T09:12:00Z</cp:lastPrinted>
  <dcterms:created xsi:type="dcterms:W3CDTF">2016-05-27T03:59:00Z</dcterms:created>
  <dcterms:modified xsi:type="dcterms:W3CDTF">2016-06-03T09:14:00Z</dcterms:modified>
</cp:coreProperties>
</file>